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41B940AB" w:rsidR="00F20843" w:rsidRPr="005C3529"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C3529">
              <w:rPr>
                <w:rFonts w:cs="Calibri"/>
                <w:color w:val="auto"/>
                <w:sz w:val="22"/>
                <w:szCs w:val="22"/>
              </w:rPr>
              <w:t>Saulės fotovoltinės elektrinės</w:t>
            </w:r>
            <w:r w:rsidR="000238AB" w:rsidRPr="005C3529">
              <w:rPr>
                <w:rFonts w:cs="Calibri"/>
                <w:color w:val="auto"/>
                <w:sz w:val="22"/>
                <w:szCs w:val="22"/>
              </w:rPr>
              <w:t xml:space="preserve"> </w:t>
            </w:r>
            <w:r w:rsidR="00070D00" w:rsidRPr="005C3529">
              <w:rPr>
                <w:rFonts w:cs="Calibri"/>
                <w:color w:val="auto"/>
                <w:sz w:val="22"/>
                <w:szCs w:val="22"/>
              </w:rPr>
              <w:t>75</w:t>
            </w:r>
            <w:r w:rsidR="00624A43" w:rsidRPr="005C3529">
              <w:rPr>
                <w:rFonts w:cs="Calibri"/>
                <w:color w:val="auto"/>
                <w:sz w:val="22"/>
                <w:szCs w:val="22"/>
              </w:rPr>
              <w:t xml:space="preserve"> </w:t>
            </w:r>
            <w:r w:rsidR="000238AB" w:rsidRPr="005C3529">
              <w:rPr>
                <w:rFonts w:cs="Calibri"/>
                <w:color w:val="auto"/>
                <w:sz w:val="22"/>
                <w:szCs w:val="22"/>
              </w:rPr>
              <w:t>kW</w:t>
            </w:r>
            <w:r w:rsidRPr="005C3529">
              <w:rPr>
                <w:rFonts w:cs="Calibri"/>
                <w:color w:val="auto"/>
                <w:sz w:val="22"/>
                <w:szCs w:val="22"/>
              </w:rPr>
              <w:t xml:space="preserve"> su akumuliatorine energijos kaupimo sistema</w:t>
            </w:r>
            <w:r w:rsidR="000238AB" w:rsidRPr="005C3529">
              <w:rPr>
                <w:rFonts w:cs="Calibri"/>
                <w:color w:val="auto"/>
                <w:sz w:val="22"/>
                <w:szCs w:val="22"/>
              </w:rPr>
              <w:t xml:space="preserve"> </w:t>
            </w:r>
            <w:r w:rsidR="003A52D7" w:rsidRPr="005C3529">
              <w:rPr>
                <w:rFonts w:cs="Calibri"/>
                <w:color w:val="auto"/>
                <w:sz w:val="22"/>
                <w:szCs w:val="22"/>
              </w:rPr>
              <w:t>1</w:t>
            </w:r>
            <w:r w:rsidR="00070D00" w:rsidRPr="005C3529">
              <w:rPr>
                <w:rFonts w:cs="Calibri"/>
                <w:color w:val="auto"/>
                <w:sz w:val="22"/>
                <w:szCs w:val="22"/>
              </w:rPr>
              <w:t>0</w:t>
            </w:r>
            <w:r w:rsidR="003A52D7" w:rsidRPr="005C3529">
              <w:rPr>
                <w:rFonts w:cs="Calibri"/>
                <w:color w:val="auto"/>
                <w:sz w:val="22"/>
                <w:szCs w:val="22"/>
              </w:rPr>
              <w:t>0</w:t>
            </w:r>
            <w:r w:rsidR="00624A43" w:rsidRPr="005C3529">
              <w:rPr>
                <w:rFonts w:cs="Calibri"/>
                <w:color w:val="auto"/>
                <w:sz w:val="22"/>
                <w:szCs w:val="22"/>
              </w:rPr>
              <w:t xml:space="preserve"> </w:t>
            </w:r>
            <w:r w:rsidR="000238AB" w:rsidRPr="005C3529">
              <w:rPr>
                <w:rFonts w:cs="Calibri"/>
                <w:color w:val="auto"/>
                <w:sz w:val="22"/>
                <w:szCs w:val="22"/>
              </w:rPr>
              <w:t>kWh</w:t>
            </w:r>
            <w:r w:rsidRPr="005C3529">
              <w:rPr>
                <w:rFonts w:cs="Calibri"/>
                <w:color w:val="auto"/>
                <w:sz w:val="22"/>
                <w:szCs w:val="22"/>
              </w:rPr>
              <w:t xml:space="preserve"> projektavim</w:t>
            </w:r>
            <w:r w:rsidR="000238AB" w:rsidRPr="005C3529">
              <w:rPr>
                <w:rFonts w:cs="Calibri"/>
                <w:color w:val="auto"/>
                <w:sz w:val="22"/>
                <w:szCs w:val="22"/>
              </w:rPr>
              <w:t>as</w:t>
            </w:r>
            <w:r w:rsidRPr="005C3529">
              <w:rPr>
                <w:rFonts w:cs="Calibri"/>
                <w:color w:val="auto"/>
                <w:sz w:val="22"/>
                <w:szCs w:val="22"/>
              </w:rPr>
              <w:t>, įrangos tiekim</w:t>
            </w:r>
            <w:r w:rsidR="000238AB" w:rsidRPr="005C3529">
              <w:rPr>
                <w:rFonts w:cs="Calibri"/>
                <w:color w:val="auto"/>
                <w:sz w:val="22"/>
                <w:szCs w:val="22"/>
              </w:rPr>
              <w:t>as</w:t>
            </w:r>
            <w:r w:rsidRPr="005C3529">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4E59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2C24F680" w:rsidR="00DF351B" w:rsidRPr="005C3529" w:rsidRDefault="00070D00"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5C3529">
              <w:rPr>
                <w:rFonts w:cs="Calibri"/>
                <w:color w:val="auto"/>
                <w:sz w:val="22"/>
                <w:szCs w:val="22"/>
              </w:rPr>
              <w:t>Odesos srities Maiaky kaimo tarybos Švietimo, jaunimo, sporto, kultūros ir turizmo skyrius</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5C3529"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C3529">
              <w:rPr>
                <w:rFonts w:cs="Calibri"/>
                <w:iCs/>
                <w:color w:val="auto"/>
                <w:sz w:val="22"/>
                <w:szCs w:val="22"/>
              </w:rPr>
              <w:t>S</w:t>
            </w:r>
            <w:r w:rsidR="0086625C" w:rsidRPr="005C3529">
              <w:rPr>
                <w:rFonts w:cs="Calibri"/>
                <w:iCs/>
                <w:color w:val="auto"/>
                <w:sz w:val="22"/>
                <w:szCs w:val="22"/>
              </w:rPr>
              <w:t>aulės elektrinės sistemos pristatymo ir montavimo vieta objekte adresu:</w:t>
            </w:r>
          </w:p>
          <w:p w14:paraId="1F56B088" w14:textId="29075A88" w:rsidR="001B700D" w:rsidRPr="005C3529" w:rsidRDefault="00070D00" w:rsidP="00070D00">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5C3529">
              <w:rPr>
                <w:rFonts w:cs="Calibri"/>
                <w:iCs/>
                <w:color w:val="auto"/>
                <w:sz w:val="22"/>
                <w:szCs w:val="22"/>
              </w:rPr>
              <w:t xml:space="preserve">Odesos srities Odesos rajono Maiaky kaimo tarybos Maiaky licėjus </w:t>
            </w:r>
            <w:r w:rsidR="00C36541" w:rsidRPr="005C3529">
              <w:rPr>
                <w:rFonts w:cs="Calibri"/>
                <w:iCs/>
                <w:color w:val="auto"/>
                <w:sz w:val="22"/>
                <w:szCs w:val="22"/>
              </w:rPr>
              <w:cr/>
            </w:r>
            <w:r w:rsidRPr="005C3529">
              <w:rPr>
                <w:rFonts w:cs="Calibri"/>
                <w:iCs/>
                <w:color w:val="auto"/>
                <w:sz w:val="22"/>
                <w:szCs w:val="22"/>
              </w:rPr>
              <w:t>Ukraina, 67654, Odesos sritis, Odesos rajonas, Maiaky kaimas, Preobraženska alėja, 69/a</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4E595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4E595C"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„refurbished“)</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4E595C"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„refurbished“)</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4E595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Inverteriams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Inverteriams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inverterių,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inverterių, akumuliatorių ir įrangos stebėsenos sistemos) kilmę įrodančius dokumentus (gamintojų deklaracijas, </w:t>
            </w:r>
            <w:r w:rsidRPr="001C6D4C">
              <w:rPr>
                <w:rFonts w:ascii="Calibri" w:hAnsi="Calibri" w:cs="Calibri"/>
                <w:b w:val="0"/>
              </w:rPr>
              <w:lastRenderedPageBreak/>
              <w:t xml:space="preserve">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Prekių pristatymo metu, tiekėjas privalės pateikti atsakingos institucijos (Pramonės ir amatų rūmai, Eksporto ir prekybos agentūros, Muitinės tarnybos ar kitos įstaigos ar institucijos) dokumentus, patvirtinančius įrangos pagrindinių komponentų (fotovoltinių modulių, inverterių, akumuliatorių ir įrangos stebėsenos sistemos) kilmę.</w:t>
            </w:r>
          </w:p>
        </w:tc>
        <w:tc>
          <w:tcPr>
            <w:tcW w:w="3260" w:type="dxa"/>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4E595C"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Inverteriai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4E595C"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w:t>
            </w:r>
            <w:r w:rsidR="005738B9" w:rsidRPr="005738B9">
              <w:rPr>
                <w:rFonts w:cs="Calibri"/>
                <w:color w:val="auto"/>
                <w:sz w:val="22"/>
                <w:szCs w:val="22"/>
              </w:rPr>
              <w:lastRenderedPageBreak/>
              <w:t>dokumentus, patvirtinančius įrangos pagrindinių komponentų (fotovoltinių modulių, inverterių,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Visa siūloma saulės elektrinės sistema įskaitant inverterius,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Sistema turi būti izoliuota nuo viešų tinklų arba prijungta per saugias tinklo užkardas (angl. firewalls),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 xml:space="preserve">Turi būti įdiegtos priemonės, ribojančios </w:t>
            </w:r>
            <w:r w:rsidRPr="002F61F6">
              <w:rPr>
                <w:rFonts w:ascii="Calibri" w:hAnsi="Calibri" w:cs="Calibri"/>
                <w:b w:val="0"/>
                <w:bCs/>
              </w:rPr>
              <w:lastRenderedPageBreak/>
              <w:t>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Visa duomenų perdavimo komunikacija tarp Sistemos komponentų (pvz., inverterio,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4E595C"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4F8557A1"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070D00" w:rsidRPr="00070D00">
              <w:rPr>
                <w:rFonts w:ascii="Calibri" w:hAnsi="Calibri" w:cs="Calibri"/>
                <w:b w:val="0"/>
              </w:rPr>
              <w:t xml:space="preserve">kuris yra šlaitinis, stogo danga – metalinė dažyta skarda, posvyrio kampas apie </w:t>
            </w:r>
            <w:r w:rsidR="00070D00">
              <w:rPr>
                <w:rFonts w:ascii="Calibri" w:hAnsi="Calibri" w:cs="Calibri"/>
                <w:b w:val="0"/>
              </w:rPr>
              <w:t>35</w:t>
            </w:r>
            <w:r w:rsidR="00070D00" w:rsidRPr="00070D00">
              <w:rPr>
                <w:rFonts w:ascii="Calibri" w:hAnsi="Calibri" w:cs="Calibri"/>
                <w:b w:val="0"/>
              </w:rPr>
              <w:t xml:space="preserve"> laipsniai</w:t>
            </w:r>
            <w:r w:rsidR="00624A43">
              <w:rPr>
                <w:rFonts w:ascii="Calibri" w:hAnsi="Calibri" w:cs="Calibri"/>
                <w:b w:val="0"/>
              </w:rPr>
              <w:t>.</w:t>
            </w:r>
            <w:r w:rsidR="004C7AAB">
              <w:rPr>
                <w:rFonts w:ascii="Calibri" w:hAnsi="Calibri" w:cs="Calibri"/>
                <w:b w:val="0"/>
              </w:rPr>
              <w:t xml:space="preserve"> </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7481A848"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lastRenderedPageBreak/>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w:t>
            </w:r>
            <w:r w:rsidRPr="005C3529">
              <w:rPr>
                <w:rFonts w:ascii="Calibri" w:hAnsi="Calibri" w:cs="Calibri"/>
                <w:b w:val="0"/>
              </w:rPr>
              <w:t xml:space="preserve">– </w:t>
            </w:r>
            <w:r w:rsidR="00482FB6" w:rsidRPr="005C3529">
              <w:rPr>
                <w:rFonts w:ascii="Calibri" w:hAnsi="Calibri" w:cs="Calibri"/>
                <w:b w:val="0"/>
              </w:rPr>
              <w:t>19</w:t>
            </w:r>
            <w:r w:rsidR="005C3529" w:rsidRPr="005C3529">
              <w:rPr>
                <w:rFonts w:ascii="Calibri" w:hAnsi="Calibri" w:cs="Calibri"/>
                <w:b w:val="0"/>
              </w:rPr>
              <w:t>9</w:t>
            </w:r>
            <w:r w:rsidR="00624A43"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482FB6">
              <w:rPr>
                <w:rFonts w:ascii="Calibri" w:hAnsi="Calibri" w:cs="Calibri"/>
                <w:b w:val="0"/>
              </w:rPr>
              <w:t>105000</w:t>
            </w:r>
            <w:r w:rsidR="00624A43">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482FB6">
              <w:rPr>
                <w:rFonts w:ascii="Calibri" w:hAnsi="Calibri" w:cs="Calibri"/>
                <w:b w:val="0"/>
              </w:rPr>
              <w:t>(nėra duomenų)</w:t>
            </w:r>
            <w:r w:rsidR="00624A43">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 xml:space="preserve">iekėjui, kad šis </w:t>
            </w:r>
            <w:r w:rsidR="005410A6" w:rsidRPr="005410A6">
              <w:rPr>
                <w:rFonts w:ascii="Calibri" w:hAnsi="Calibri" w:cs="Calibri"/>
                <w:b w:val="0"/>
              </w:rPr>
              <w:lastRenderedPageBreak/>
              <w:t>tiksliai ir iš anksto įsivertintų galimas 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253C964B"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9055EA" w:rsidRPr="009055EA">
              <w:rPr>
                <w:rFonts w:cs="Calibri"/>
                <w:bCs/>
                <w:color w:val="auto"/>
                <w:sz w:val="22"/>
                <w:szCs w:val="22"/>
              </w:rPr>
              <w:t xml:space="preserve">TS priedai </w:t>
            </w:r>
            <w:r w:rsidR="00662334" w:rsidRPr="00662334">
              <w:rPr>
                <w:rFonts w:cs="Calibri"/>
                <w:bCs/>
                <w:color w:val="auto"/>
                <w:sz w:val="22"/>
                <w:szCs w:val="22"/>
              </w:rPr>
              <w:t>(</w:t>
            </w:r>
            <w:r w:rsidR="00482FB6" w:rsidRPr="00482FB6">
              <w:rPr>
                <w:rFonts w:cs="Calibri"/>
                <w:bCs/>
                <w:color w:val="auto"/>
                <w:sz w:val="22"/>
                <w:szCs w:val="22"/>
              </w:rPr>
              <w:t>Maiaky licėjus</w:t>
            </w:r>
            <w:r w:rsidR="00662334" w:rsidRPr="00662334">
              <w:rPr>
                <w:rFonts w:cs="Calibri"/>
                <w:bCs/>
                <w:color w:val="auto"/>
                <w:sz w:val="22"/>
                <w:szCs w:val="22"/>
              </w:rPr>
              <w:t>)</w:t>
            </w:r>
            <w:r w:rsidRPr="005A2E5F">
              <w:rPr>
                <w:rFonts w:cs="Calibri"/>
                <w:bCs/>
                <w:color w:val="auto"/>
                <w:sz w:val="22"/>
                <w:szCs w:val="22"/>
              </w:rPr>
              <w:t>.zip“</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4E595C"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w:t>
            </w:r>
            <w:r w:rsidRPr="002576A8">
              <w:rPr>
                <w:rFonts w:ascii="Calibri" w:hAnsi="Calibri" w:cs="Calibri"/>
                <w:b w:val="0"/>
              </w:rPr>
              <w:lastRenderedPageBreak/>
              <w:t>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4E595C"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4E595C"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4E595C"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30687646" w:rsidR="00F5098A" w:rsidRPr="00D86ED0" w:rsidRDefault="005C352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Ne mažiau kaip </w:t>
            </w:r>
            <w:r w:rsidR="00482FB6">
              <w:rPr>
                <w:rFonts w:cs="Calibri"/>
                <w:iCs/>
                <w:color w:val="auto"/>
                <w:sz w:val="22"/>
                <w:szCs w:val="22"/>
              </w:rPr>
              <w:t>75</w:t>
            </w:r>
            <w:r w:rsidR="00624A43">
              <w:rPr>
                <w:rFonts w:cs="Calibri"/>
                <w:iCs/>
                <w:color w:val="auto"/>
                <w:sz w:val="22"/>
                <w:szCs w:val="22"/>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Fotoelektrinių modulių efektyvumas pagal STC (Standard Test Conditions),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Test Conditions)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w:t>
            </w:r>
            <w:r w:rsidRPr="006C76BE">
              <w:rPr>
                <w:rFonts w:ascii="Calibri" w:hAnsi="Calibri" w:cs="Calibri"/>
                <w:b w:val="0"/>
                <w:bCs/>
              </w:rPr>
              <w:lastRenderedPageBreak/>
              <w:t>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4E595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lastRenderedPageBreak/>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1BAA164D"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CD23DA">
              <w:rPr>
                <w:bCs/>
                <w:color w:val="auto"/>
                <w:sz w:val="22"/>
                <w:szCs w:val="22"/>
              </w:rPr>
              <w:t xml:space="preserve">. </w:t>
            </w:r>
            <w:r w:rsidRPr="002E7A58">
              <w:rPr>
                <w:bCs/>
                <w:i/>
                <w:iCs/>
                <w:color w:val="auto"/>
                <w:sz w:val="22"/>
                <w:szCs w:val="22"/>
              </w:rPr>
              <w:t>(</w:t>
            </w:r>
            <w:r w:rsidR="00624A43" w:rsidRPr="002E7A58">
              <w:rPr>
                <w:bCs/>
                <w:i/>
                <w:iCs/>
                <w:color w:val="auto"/>
                <w:sz w:val="22"/>
                <w:szCs w:val="22"/>
              </w:rPr>
              <w:t xml:space="preserve">Preliminarus stogo plotas </w:t>
            </w:r>
            <w:r w:rsidR="00482FB6">
              <w:rPr>
                <w:bCs/>
                <w:i/>
                <w:iCs/>
                <w:color w:val="auto"/>
                <w:sz w:val="22"/>
                <w:szCs w:val="22"/>
              </w:rPr>
              <w:t>1000</w:t>
            </w:r>
            <w:r w:rsidR="00624A43" w:rsidRPr="002E7A58">
              <w:rPr>
                <w:bCs/>
                <w:i/>
                <w:iCs/>
                <w:color w:val="auto"/>
                <w:sz w:val="22"/>
                <w:szCs w:val="22"/>
              </w:rPr>
              <w:t xml:space="preserve"> kv.m.</w:t>
            </w:r>
            <w:r w:rsidRPr="002E7A58">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4E595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F5B02">
              <w:rPr>
                <w:rFonts w:cs="Calibri"/>
                <w:color w:val="auto"/>
                <w:sz w:val="22"/>
                <w:szCs w:val="22"/>
              </w:rPr>
              <w:t>Inverteriai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Siūlomi inverteriai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Inverteriai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inverteriu(-iais)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 xml:space="preserve">elektros tinklus, </w:t>
            </w:r>
            <w:r w:rsidR="00F5098A" w:rsidRPr="001C6D4C">
              <w:rPr>
                <w:rFonts w:ascii="Calibri" w:hAnsi="Calibri" w:cs="Calibri"/>
                <w:b w:val="0"/>
                <w:bCs/>
              </w:rPr>
              <w:lastRenderedPageBreak/>
              <w:t>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Inverterių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Inverteriai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4E595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inverteriai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4E595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siūlomi inverteriai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4E595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r w:rsidR="007B1995">
              <w:rPr>
                <w:rFonts w:cs="Calibri"/>
                <w:color w:val="auto"/>
                <w:sz w:val="22"/>
                <w:szCs w:val="22"/>
              </w:rPr>
              <w:t xml:space="preserve">si inverteriu (-iais)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4E595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4E595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lastRenderedPageBreak/>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4E595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r w:rsidRPr="00026ED1">
              <w:rPr>
                <w:rFonts w:cs="Calibri"/>
                <w:color w:val="auto"/>
                <w:sz w:val="22"/>
                <w:szCs w:val="22"/>
              </w:rPr>
              <w:t>Inverteriai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Inverteriai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4E595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1953C9C0"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482FB6">
              <w:rPr>
                <w:rFonts w:cs="Calibri"/>
                <w:color w:val="auto"/>
                <w:sz w:val="22"/>
                <w:szCs w:val="22"/>
              </w:rPr>
              <w:t>100</w:t>
            </w:r>
            <w:r w:rsidR="00CD23DA">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w:t>
            </w:r>
            <w:r w:rsidRPr="0052004F">
              <w:rPr>
                <w:rFonts w:cs="Calibri"/>
                <w:color w:val="auto"/>
                <w:sz w:val="22"/>
                <w:szCs w:val="22"/>
              </w:rPr>
              <w:lastRenderedPageBreak/>
              <w:t>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r w:rsidRPr="00AE5E2A">
              <w:rPr>
                <w:rFonts w:ascii="Calibri" w:hAnsi="Calibri" w:cs="Calibri"/>
                <w:b w:val="0"/>
                <w:bCs/>
              </w:rPr>
              <w:t>Wh/kg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 xml:space="preserve">Baterijų sistema turi užtikrinti ne mažiau kaip 6 000 įkrovimo–iškrovimo ciklų, po </w:t>
            </w:r>
            <w:r w:rsidRPr="00D43E89">
              <w:rPr>
                <w:rFonts w:ascii="Calibri" w:hAnsi="Calibri" w:cs="Calibri"/>
                <w:b w:val="0"/>
                <w:bCs/>
              </w:rPr>
              <w:lastRenderedPageBreak/>
              <w:t>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(LiFePO₄,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Wh/kg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w:t>
            </w:r>
            <w:r w:rsidRPr="00AE5E2A">
              <w:rPr>
                <w:rFonts w:cs="Calibri"/>
                <w:color w:val="auto"/>
                <w:sz w:val="22"/>
                <w:szCs w:val="22"/>
              </w:rPr>
              <w:lastRenderedPageBreak/>
              <w:t>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4E595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4E595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tcPr>
          <w:p w14:paraId="062B0D56" w14:textId="77777777" w:rsidR="00F509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w:t>
            </w:r>
            <w:r w:rsidRPr="00277F0D">
              <w:rPr>
                <w:rFonts w:cs="Calibri"/>
                <w:color w:val="auto"/>
                <w:sz w:val="22"/>
                <w:szCs w:val="22"/>
              </w:rPr>
              <w:t>uri būti užtikrintas sklandus automatinis perėjimas tarp prijungimo prie energetinės sistemos ir autonominio veikimo (atsijungus nuo sistemos). Perėjimo trukmė neturi viršyti 100 ms.</w:t>
            </w:r>
          </w:p>
          <w:p w14:paraId="69C43583" w14:textId="1A443896" w:rsidR="00CD23DA" w:rsidRPr="002E7A58" w:rsidRDefault="00CD23D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sz w:val="22"/>
                <w:szCs w:val="22"/>
              </w:rPr>
            </w:pPr>
            <w:r w:rsidRPr="002E7A58">
              <w:rPr>
                <w:rFonts w:cs="Calibri"/>
                <w:i/>
                <w:iCs/>
                <w:color w:val="auto"/>
                <w:sz w:val="22"/>
                <w:szCs w:val="22"/>
              </w:rPr>
              <w:t>(Reikalavimas užtikrinti sklandų automatinį perėjimą tarp prijungimo prie energetinės sistemos ir autonominio veikimo (perėjimo trukmė ≤100 ms) taikomas visai elektros energijos gamybos ir kaupimo sistemai kaip integruotam sprendimui.)</w:t>
            </w:r>
          </w:p>
        </w:tc>
        <w:tc>
          <w:tcPr>
            <w:tcW w:w="3260" w:type="dxa"/>
          </w:tcPr>
          <w:p w14:paraId="3796CD12"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2745CCFD" w14:textId="7118AE1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6BEBF1" w14:textId="5B45B780" w:rsidR="00F5098A" w:rsidRDefault="004E595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ms.</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07D97C5B" w14:textId="77777777" w:rsidR="00CD23DA" w:rsidRDefault="00CD23DA" w:rsidP="00CD23D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4E595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DC srovės grandinės automatinis išjungiklis</w:t>
            </w:r>
          </w:p>
        </w:tc>
        <w:tc>
          <w:tcPr>
            <w:tcW w:w="4253" w:type="dxa"/>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4E595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lang w:val="en-US"/>
              </w:rPr>
              <w:t>Prioritetinių vartotojų valdymas</w:t>
            </w:r>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4E595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4E595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lang w:val="en-US"/>
              </w:rPr>
              <w:t>Atitikimas CE reikalavimams</w:t>
            </w:r>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4E595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 xml:space="preserve">Sistema turi užtikrinti sklandų automatinį perėjimą tarp autonominio režimo ir įprasto elektros energijos tiekimo iš elektros tinklų (ir </w:t>
            </w:r>
            <w:r w:rsidRPr="00E56D8A">
              <w:rPr>
                <w:rFonts w:cs="Calibri"/>
                <w:iCs/>
                <w:color w:val="auto"/>
                <w:sz w:val="22"/>
                <w:szCs w:val="22"/>
              </w:rPr>
              <w:lastRenderedPageBreak/>
              <w:t>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4E595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4.2.</w:t>
            </w:r>
          </w:p>
        </w:tc>
        <w:tc>
          <w:tcPr>
            <w:tcW w:w="2327" w:type="dxa"/>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4E595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4E595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4E595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4E595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Saulės elektrinės sistema, įskaitant inverterius,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4E595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kWh/kWp).</w:t>
            </w:r>
          </w:p>
        </w:tc>
        <w:tc>
          <w:tcPr>
            <w:tcW w:w="3260" w:type="dxa"/>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4E595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Sistema turi užtikrinti, kad visi duomenys būtų perduodami šifruotais protokolais (pvz., TLS, HTTPS). Stebėsenos sistema turi turėti vietinę duomenų saugyklą, kuri užtikrintų </w:t>
            </w:r>
            <w:r w:rsidRPr="008B0821">
              <w:rPr>
                <w:rFonts w:cs="Calibri"/>
                <w:iCs/>
                <w:color w:val="auto"/>
                <w:sz w:val="22"/>
                <w:szCs w:val="22"/>
              </w:rPr>
              <w:lastRenderedPageBreak/>
              <w:t>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4E595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5.4.</w:t>
            </w:r>
          </w:p>
        </w:tc>
        <w:tc>
          <w:tcPr>
            <w:tcW w:w="2327" w:type="dxa"/>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4E595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Saulės elektrinės valdymo blokas turi būti komplektuojamas su LTE/5G moduliu (arba lygiaverčiu), kuris užtikrins komunikaciją su stebėsenos sistema. Jei mobilusis ryšys yra nepakankamas, sistema turi palaikyti alternatyvų ryšio sprendimą, pvz., vietinį Wi-Fi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4E595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4E595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lastRenderedPageBreak/>
              <w:t>Visi pateikiami dokumentai ir formatai turi būti iš anksto suderinti su Pirkėju.</w:t>
            </w:r>
          </w:p>
        </w:tc>
        <w:tc>
          <w:tcPr>
            <w:tcW w:w="3260" w:type="dxa"/>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4E595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4E595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Garantiniai dokumentai visiems sistemos komponentams (pvz., moduliai, inverteriai, akumuliatoriai, stebėsenos sistema).</w:t>
            </w:r>
          </w:p>
        </w:tc>
        <w:tc>
          <w:tcPr>
            <w:tcW w:w="3260" w:type="dxa"/>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4E595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4E595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4E595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4E595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lastRenderedPageBreak/>
              <w:t>Preliminarus s</w:t>
            </w:r>
            <w:r w:rsidRPr="007D0797">
              <w:rPr>
                <w:rFonts w:ascii="Calibri" w:hAnsi="Calibri" w:cs="Calibri"/>
                <w:b w:val="0"/>
              </w:rPr>
              <w:t>chematinis saulės fotovoltinių modulių išdėstymas/schema ant pastato stogo.</w:t>
            </w:r>
          </w:p>
        </w:tc>
        <w:tc>
          <w:tcPr>
            <w:tcW w:w="3260" w:type="dxa"/>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lastRenderedPageBreak/>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4E595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4E595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9E31B" w14:textId="77777777" w:rsidR="004E595C" w:rsidRDefault="004E595C">
      <w:pPr>
        <w:spacing w:after="0" w:line="240" w:lineRule="auto"/>
      </w:pPr>
      <w:r>
        <w:separator/>
      </w:r>
    </w:p>
  </w:endnote>
  <w:endnote w:type="continuationSeparator" w:id="0">
    <w:p w14:paraId="036F9E71" w14:textId="77777777" w:rsidR="004E595C" w:rsidRDefault="004E5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90092" w14:textId="77777777" w:rsidR="004E595C" w:rsidRDefault="004E595C">
      <w:pPr>
        <w:spacing w:after="0" w:line="240" w:lineRule="auto"/>
      </w:pPr>
      <w:r>
        <w:separator/>
      </w:r>
    </w:p>
  </w:footnote>
  <w:footnote w:type="continuationSeparator" w:id="0">
    <w:p w14:paraId="18FD198D" w14:textId="77777777" w:rsidR="004E595C" w:rsidRDefault="004E59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5E8D"/>
    <w:rsid w:val="0004708C"/>
    <w:rsid w:val="00050DF9"/>
    <w:rsid w:val="0005230B"/>
    <w:rsid w:val="00052508"/>
    <w:rsid w:val="00053761"/>
    <w:rsid w:val="0005735A"/>
    <w:rsid w:val="0006208A"/>
    <w:rsid w:val="000621C5"/>
    <w:rsid w:val="0006506F"/>
    <w:rsid w:val="00065177"/>
    <w:rsid w:val="00067BDC"/>
    <w:rsid w:val="00070D00"/>
    <w:rsid w:val="000711CF"/>
    <w:rsid w:val="0007244A"/>
    <w:rsid w:val="000727DE"/>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7A4"/>
    <w:rsid w:val="00220A1E"/>
    <w:rsid w:val="0022163B"/>
    <w:rsid w:val="002218CE"/>
    <w:rsid w:val="0022374E"/>
    <w:rsid w:val="00224065"/>
    <w:rsid w:val="00225483"/>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E7A58"/>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52D7"/>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2FB6"/>
    <w:rsid w:val="00483240"/>
    <w:rsid w:val="00483AA4"/>
    <w:rsid w:val="00487304"/>
    <w:rsid w:val="00491A56"/>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358B"/>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595C"/>
    <w:rsid w:val="004E60D8"/>
    <w:rsid w:val="004E6A22"/>
    <w:rsid w:val="004E6B84"/>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44D8"/>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3529"/>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2334"/>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6325"/>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23DA"/>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40A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3.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124</TotalTime>
  <Pages>23</Pages>
  <Words>28164</Words>
  <Characters>16055</Characters>
  <Application>Microsoft Office Word</Application>
  <DocSecurity>0</DocSecurity>
  <Lines>133</Lines>
  <Paragraphs>88</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23</cp:revision>
  <dcterms:created xsi:type="dcterms:W3CDTF">2025-05-08T12:49:00Z</dcterms:created>
  <dcterms:modified xsi:type="dcterms:W3CDTF">2026-01-19T17:28:00Z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